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3F59D" w14:textId="6D4A50F8" w:rsidR="00421BCC" w:rsidRDefault="011C62E2" w:rsidP="33FA7868">
      <w:pPr>
        <w:pStyle w:val="Heading2"/>
        <w:spacing w:before="261" w:after="261" w:line="300" w:lineRule="auto"/>
      </w:pPr>
      <w:r w:rsidRPr="33FA7868">
        <w:rPr>
          <w:rFonts w:ascii="Segoe UI" w:eastAsia="Segoe UI" w:hAnsi="Segoe UI" w:cs="Segoe UI"/>
          <w:b/>
          <w:bCs/>
          <w:sz w:val="31"/>
          <w:szCs w:val="31"/>
        </w:rPr>
        <w:t>Mikropausid kontoritöös ja nende roll produktiivsusele</w:t>
      </w:r>
    </w:p>
    <w:p w14:paraId="0EE1FD5D" w14:textId="0997151A" w:rsidR="00421BCC" w:rsidRDefault="011C62E2" w:rsidP="33FA7868">
      <w:pPr>
        <w:spacing w:before="210" w:after="210" w:line="300" w:lineRule="auto"/>
      </w:pPr>
      <w:r w:rsidRPr="33FA7868">
        <w:rPr>
          <w:rFonts w:ascii="Segoe UI" w:eastAsia="Segoe UI" w:hAnsi="Segoe UI" w:cs="Segoe UI"/>
          <w:sz w:val="21"/>
          <w:szCs w:val="21"/>
        </w:rPr>
        <w:t>Tänapäeva kontoritöös, kus suur osa tööpäevast möödub arvuti taga ning töö iseloom on valdavalt vaimselt nõudlik ja istuv, muutub töötajate energia juhtimine üha olulisemaks. Üheks lihtsaks, kuid tõhusaks töökorralduslikuks praktikaks on mikropausid – lühikesed, kuni mõne minuti pikkused pausid tööülesannete vahel. Nende eesmärk on võimaldada töötajal taastada vaimseid ja füüsilisi ressursse ning ennetada väsimuse kuhjumist</w:t>
      </w:r>
      <w:r w:rsidR="00E331FE">
        <w:t xml:space="preserve"> </w:t>
      </w:r>
    </w:p>
    <w:p w14:paraId="4B6C2901" w14:textId="3ACAF57E" w:rsidR="00421BCC" w:rsidRDefault="011C62E2" w:rsidP="33FA7868">
      <w:pPr>
        <w:spacing w:before="210" w:after="210" w:line="300" w:lineRule="auto"/>
      </w:pPr>
      <w:r w:rsidRPr="33FA7868">
        <w:rPr>
          <w:rFonts w:ascii="Segoe UI" w:eastAsia="Segoe UI" w:hAnsi="Segoe UI" w:cs="Segoe UI"/>
          <w:sz w:val="21"/>
          <w:szCs w:val="21"/>
        </w:rPr>
        <w:t>Varasemate uuringute põhjal on mikropausid seotud töötajate suurema vitaalsuse, väiksema väsimuse ja parema töösooritusega, kuigi nende mõju ei ole alati tugev ega üheselt väljenduv. Oluline on eristada mikropauside tüüpe – füüsilised, sotsiaalsed ja vaimse taastumise pausid – kuna nende mõju töötajate enesetundele ja produktiivsusele võib erineda. Näiteks füüsiline liikumine või värskes õhus viibimine aitab tõhusamalt energiat taastada, samas kui mõned vaimsed pausid (nt digitaalsed tegevused) ei pruugi pakkuda tegelikku taastumist.</w:t>
      </w:r>
    </w:p>
    <w:p w14:paraId="2D2654A3" w14:textId="778E9A5C" w:rsidR="00421BCC" w:rsidRDefault="011C62E2" w:rsidP="33FA7868">
      <w:pPr>
        <w:spacing w:before="210" w:after="210" w:line="300" w:lineRule="auto"/>
      </w:pPr>
      <w:r w:rsidRPr="33FA7868">
        <w:rPr>
          <w:rFonts w:ascii="Segoe UI" w:eastAsia="Segoe UI" w:hAnsi="Segoe UI" w:cs="Segoe UI"/>
          <w:sz w:val="21"/>
          <w:szCs w:val="21"/>
        </w:rPr>
        <w:t>Kontoritöö kontekstis on mikropauside tähtsus seotud ka tööpäeva dünaamikaga: väsimus kipub suurenema päeva teises pooles ning regulaarsete pauside puudumine võib viia produktiivsuse languseni. Seetõttu ei ole mikropausid pelgalt individuaalne harjumus, vaid ka juhtimis- ja töökorralduslik küsimus, mis mõjutab organisatsiooni üldist tulemuslikkust</w:t>
      </w:r>
    </w:p>
    <w:p w14:paraId="777E40F4" w14:textId="73618567" w:rsidR="00E331FE" w:rsidRDefault="00E331FE" w:rsidP="00E331FE">
      <w:pPr>
        <w:spacing w:before="210" w:after="210" w:line="300" w:lineRule="auto"/>
        <w:rPr>
          <w:rFonts w:ascii="Segoe UI" w:eastAsia="Segoe UI" w:hAnsi="Segoe UI" w:cs="Segoe UI"/>
          <w:sz w:val="21"/>
          <w:szCs w:val="21"/>
        </w:rPr>
      </w:pPr>
      <w:r>
        <w:rPr>
          <w:rFonts w:ascii="Segoe UI" w:eastAsia="Segoe UI" w:hAnsi="Segoe UI" w:cs="Segoe UI"/>
          <w:sz w:val="21"/>
          <w:szCs w:val="21"/>
        </w:rPr>
        <w:t xml:space="preserve">Vaata </w:t>
      </w:r>
      <w:proofErr w:type="spellStart"/>
      <w:r>
        <w:rPr>
          <w:rFonts w:ascii="Segoe UI" w:eastAsia="Segoe UI" w:hAnsi="Segoe UI" w:cs="Segoe UI"/>
          <w:sz w:val="21"/>
          <w:szCs w:val="21"/>
        </w:rPr>
        <w:t>TalTech</w:t>
      </w:r>
      <w:proofErr w:type="spellEnd"/>
      <w:r>
        <w:rPr>
          <w:rFonts w:ascii="Segoe UI" w:eastAsia="Segoe UI" w:hAnsi="Segoe UI" w:cs="Segoe UI"/>
          <w:sz w:val="21"/>
          <w:szCs w:val="21"/>
        </w:rPr>
        <w:t xml:space="preserve"> digikogus: </w:t>
      </w:r>
      <w:hyperlink r:id="rId4" w:tgtFrame="_blank" w:history="1">
        <w:r w:rsidRPr="00E331FE">
          <w:rPr>
            <w:rStyle w:val="Hyperlink"/>
            <w:rFonts w:ascii="Segoe UI" w:eastAsia="Segoe UI" w:hAnsi="Segoe UI" w:cs="Segoe UI"/>
            <w:sz w:val="21"/>
            <w:szCs w:val="21"/>
          </w:rPr>
          <w:t>Mikropauside roll administratiivsetel ametikohtadel töötavate inimeste vitaalsuse, väsimuse ja tööalase produktiivsuse kujundamisel</w:t>
        </w:r>
      </w:hyperlink>
    </w:p>
    <w:p w14:paraId="4728856F" w14:textId="24DAC32C" w:rsidR="00421BCC" w:rsidRDefault="011C62E2" w:rsidP="00E331FE">
      <w:pPr>
        <w:spacing w:before="210" w:after="210" w:line="300" w:lineRule="auto"/>
      </w:pPr>
      <w:r w:rsidRPr="33FA7868">
        <w:rPr>
          <w:rFonts w:ascii="Segoe UI" w:eastAsia="Segoe UI" w:hAnsi="Segoe UI" w:cs="Segoe UI"/>
          <w:sz w:val="21"/>
          <w:szCs w:val="21"/>
        </w:rPr>
        <w:t>Kokkuvõttes võib mikropause käsitleda kui lihtsat, madala kuluga sekkumist, mis aitab toetada töötajate heaolu ja säilitada töövõimet, eriti keskkonnas, kus töö nõuab pidevat keskendumist ja vaimset pingutust.</w:t>
      </w:r>
    </w:p>
    <w:sectPr w:rsidR="00421BC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Display">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AEF6C2F"/>
    <w:rsid w:val="00421BCC"/>
    <w:rsid w:val="00C077A7"/>
    <w:rsid w:val="00E331FE"/>
    <w:rsid w:val="011C62E2"/>
    <w:rsid w:val="0AEF6C2F"/>
    <w:rsid w:val="33FA7868"/>
  </w:rsids>
  <m:mathPr>
    <m:mathFont m:val="Cambria Math"/>
    <m:brkBin m:val="before"/>
    <m:brkBinSub m:val="--"/>
    <m:smallFrac m:val="0"/>
    <m:dispDef/>
    <m:lMargin m:val="0"/>
    <m:rMargin m:val="0"/>
    <m:defJc m:val="centerGroup"/>
    <m:wrapIndent m:val="1440"/>
    <m:intLim m:val="subSup"/>
    <m:naryLim m:val="undOvr"/>
  </m:mathPr>
  <w:themeFontLang w:val="et-E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0E213"/>
  <w15:chartTrackingRefBased/>
  <w15:docId w15:val="{75235A64-EDEA-49C9-AE6D-D7648DC5D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t-EE"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uiPriority w:val="9"/>
    <w:unhideWhenUsed/>
    <w:qFormat/>
    <w:rsid w:val="33FA786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33FA7868"/>
    <w:rPr>
      <w:color w:val="467886"/>
      <w:u w:val="single"/>
    </w:rPr>
  </w:style>
  <w:style w:type="character" w:styleId="UnresolvedMention">
    <w:name w:val="Unresolved Mention"/>
    <w:basedOn w:val="DefaultParagraphFont"/>
    <w:uiPriority w:val="99"/>
    <w:semiHidden/>
    <w:unhideWhenUsed/>
    <w:rsid w:val="00E331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digikogu.taltech.ee/et/Item/09f386b3-1274-4789-9f9d-41225f922a67?_gl=1*1tdrheg*_gcl_aw*R0NMLjE3NzQ1MjE3OTMuRUFJYUlRb2JDaE1JNnNhWDVyQzlrd01WaFFxaUF4My1VU2h2RUFBWUFpQUFFZ0tRMmZEX0J3RQ..*_gcl_au*NTQyMjIxMjg0LjE3NzMzMjE1NTA.&amp;_ga=2.78188308.1205966170.1778743911-200519473.177332155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Displa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302</Words>
  <Characters>1753</Characters>
  <Application>Microsoft Office Word</Application>
  <DocSecurity>0</DocSecurity>
  <Lines>14</Lines>
  <Paragraphs>4</Paragraphs>
  <ScaleCrop>false</ScaleCrop>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Maarit Vabrit-Raadla</dc:creator>
  <cp:keywords/>
  <dc:description/>
  <cp:lastModifiedBy>Pia Riips</cp:lastModifiedBy>
  <cp:revision>2</cp:revision>
  <dcterms:created xsi:type="dcterms:W3CDTF">2026-05-14T07:38:00Z</dcterms:created>
  <dcterms:modified xsi:type="dcterms:W3CDTF">2026-05-14T07:38:00Z</dcterms:modified>
</cp:coreProperties>
</file>